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850" w:type="pct"/>
        <w:tblInd w:w="921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2"/>
        <w:gridCol w:w="146"/>
        <w:gridCol w:w="1457"/>
        <w:gridCol w:w="146"/>
        <w:gridCol w:w="1750"/>
      </w:tblGrid>
      <w:tr w:rsidR="00211CC0" w:rsidRPr="00EB0101" w:rsidTr="00EB0101">
        <w:tc>
          <w:tcPr>
            <w:tcW w:w="5000" w:type="pct"/>
            <w:gridSpan w:val="5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</w:t>
            </w:r>
            <w:r w:rsidRPr="00EB0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Руководитель (уполномоченное лицо) </w:t>
            </w:r>
          </w:p>
        </w:tc>
      </w:tr>
      <w:tr w:rsidR="00211CC0" w:rsidRPr="00EB0101" w:rsidTr="00EB0101">
        <w:tc>
          <w:tcPr>
            <w:tcW w:w="1756" w:type="pc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</w:t>
            </w:r>
          </w:p>
        </w:tc>
        <w:tc>
          <w:tcPr>
            <w:tcW w:w="135" w:type="pc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1" w:type="pc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</w:p>
        </w:tc>
        <w:tc>
          <w:tcPr>
            <w:tcW w:w="135" w:type="pc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2" w:type="pc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Фирсов М. П. </w:t>
            </w:r>
          </w:p>
        </w:tc>
      </w:tr>
      <w:tr w:rsidR="00211CC0" w:rsidRPr="00EB0101" w:rsidTr="00EB0101">
        <w:tc>
          <w:tcPr>
            <w:tcW w:w="1756" w:type="pc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(должность) </w:t>
            </w:r>
          </w:p>
        </w:tc>
        <w:tc>
          <w:tcPr>
            <w:tcW w:w="135" w:type="pc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51" w:type="pc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135" w:type="pc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622" w:type="pc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(расшифровка подписи) </w:t>
            </w:r>
          </w:p>
        </w:tc>
      </w:tr>
      <w:tr w:rsidR="00211CC0" w:rsidRPr="00EB0101" w:rsidTr="00EB0101"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11CC0" w:rsidRPr="00EB0101" w:rsidRDefault="00211CC0" w:rsidP="00211CC0">
      <w:pPr>
        <w:spacing w:after="0" w:line="240" w:lineRule="auto"/>
        <w:rPr>
          <w:rFonts w:ascii="Times New Roman" w:eastAsia="Times New Roman" w:hAnsi="Times New Roman" w:cs="Times New Roman"/>
          <w:vanish/>
          <w:sz w:val="8"/>
          <w:szCs w:val="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6"/>
        <w:gridCol w:w="480"/>
        <w:gridCol w:w="123"/>
        <w:gridCol w:w="414"/>
        <w:gridCol w:w="123"/>
        <w:gridCol w:w="414"/>
        <w:gridCol w:w="240"/>
        <w:gridCol w:w="1580"/>
      </w:tblGrid>
      <w:tr w:rsidR="00211CC0" w:rsidRPr="00EB0101" w:rsidTr="00211CC0">
        <w:tc>
          <w:tcPr>
            <w:tcW w:w="3850" w:type="pct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«14» </w:t>
            </w:r>
          </w:p>
        </w:tc>
        <w:tc>
          <w:tcPr>
            <w:tcW w:w="50" w:type="pc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" w:type="pc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0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211CC0" w:rsidRPr="00EB0101" w:rsidTr="00211CC0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1CC0" w:rsidRPr="00EB0101" w:rsidTr="00211CC0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11CC0" w:rsidRPr="00EB0101" w:rsidRDefault="00211CC0" w:rsidP="00211CC0">
      <w:pPr>
        <w:spacing w:after="0" w:line="240" w:lineRule="auto"/>
        <w:rPr>
          <w:rFonts w:ascii="Times New Roman" w:eastAsia="Times New Roman" w:hAnsi="Times New Roman" w:cs="Times New Roman"/>
          <w:vanish/>
          <w:sz w:val="8"/>
          <w:szCs w:val="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211CC0" w:rsidRPr="00EB0101" w:rsidTr="00211CC0"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ПЛАН-ГРАФИК </w:t>
            </w:r>
            <w:r w:rsidRPr="00EB01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EB01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на 20 </w:t>
            </w:r>
            <w:r w:rsidRPr="00EB010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18</w:t>
            </w:r>
            <w:r w:rsidRPr="00EB01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211CC0" w:rsidRPr="00EB0101" w:rsidRDefault="00211CC0" w:rsidP="00211CC0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7"/>
        <w:gridCol w:w="4835"/>
        <w:gridCol w:w="1058"/>
        <w:gridCol w:w="1110"/>
      </w:tblGrid>
      <w:tr w:rsidR="00211CC0" w:rsidRPr="00EB0101" w:rsidTr="00EB0101"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Коды </w:t>
            </w:r>
          </w:p>
        </w:tc>
      </w:tr>
      <w:tr w:rsidR="00211CC0" w:rsidRPr="00EB0101" w:rsidTr="00EB0101"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14.08.2018</w:t>
            </w:r>
          </w:p>
        </w:tc>
      </w:tr>
      <w:tr w:rsidR="00211CC0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ФЕДЕРАЛЬНОЙ НАЛОГОВОЙ СЛУЖБЫ ПО РЯЗАНСКОЙ ОБЛАСТИ</w:t>
            </w:r>
          </w:p>
        </w:tc>
        <w:tc>
          <w:tcPr>
            <w:tcW w:w="0" w:type="auto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24377695 </w:t>
            </w:r>
          </w:p>
        </w:tc>
      </w:tr>
      <w:tr w:rsidR="00211CC0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6234010781</w:t>
            </w:r>
          </w:p>
        </w:tc>
      </w:tr>
      <w:tr w:rsidR="00211CC0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623401001</w:t>
            </w:r>
          </w:p>
        </w:tc>
      </w:tr>
      <w:tr w:rsidR="00211CC0" w:rsidRPr="00EB0101" w:rsidTr="00EB0101"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75104</w:t>
            </w:r>
          </w:p>
        </w:tc>
      </w:tr>
      <w:tr w:rsidR="00211CC0" w:rsidRPr="00EB0101" w:rsidTr="00EB0101"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11CC0" w:rsidRPr="00EB0101" w:rsidTr="00EB0101"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61701000001</w:t>
            </w:r>
          </w:p>
        </w:tc>
      </w:tr>
      <w:tr w:rsidR="00211CC0" w:rsidRPr="00EB0101" w:rsidTr="00EB0101"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390013, Рязанская </w:t>
            </w:r>
            <w:proofErr w:type="spellStart"/>
            <w:proofErr w:type="gramStart"/>
            <w:r w:rsidRPr="00EB0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EB0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Рязань г, ПР ЗАВРАЖНОВА, 5 , 7-4912-242894 , xoz.otdel.62@yandex.ru</w:t>
            </w: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1CC0" w:rsidRPr="00EB0101" w:rsidTr="00EB0101">
        <w:tc>
          <w:tcPr>
            <w:tcW w:w="0" w:type="auto"/>
            <w:vMerge w:val="restart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измененный (19)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1CC0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14.08.2018</w:t>
            </w:r>
          </w:p>
        </w:tc>
      </w:tr>
      <w:tr w:rsidR="00211CC0" w:rsidRPr="00EB0101" w:rsidTr="00EB0101"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383 </w:t>
            </w:r>
          </w:p>
        </w:tc>
      </w:tr>
      <w:tr w:rsidR="00211CC0" w:rsidRPr="00EB0101" w:rsidTr="00EB0101">
        <w:tc>
          <w:tcPr>
            <w:tcW w:w="0" w:type="auto"/>
            <w:gridSpan w:val="2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Совокупный годовой объем закупо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EB010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proofErr w:type="gramEnd"/>
            <w:r w:rsidRPr="00EB010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  <w:r w:rsidRPr="00EB0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22583663.00</w:t>
            </w:r>
          </w:p>
        </w:tc>
      </w:tr>
    </w:tbl>
    <w:p w:rsidR="00211CC0" w:rsidRPr="00EB0101" w:rsidRDefault="00211CC0" w:rsidP="00211CC0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1223"/>
        <w:gridCol w:w="681"/>
        <w:gridCol w:w="681"/>
        <w:gridCol w:w="636"/>
        <w:gridCol w:w="311"/>
        <w:gridCol w:w="364"/>
        <w:gridCol w:w="369"/>
        <w:gridCol w:w="330"/>
        <w:gridCol w:w="209"/>
        <w:gridCol w:w="410"/>
        <w:gridCol w:w="541"/>
        <w:gridCol w:w="194"/>
        <w:gridCol w:w="178"/>
        <w:gridCol w:w="369"/>
        <w:gridCol w:w="223"/>
        <w:gridCol w:w="209"/>
        <w:gridCol w:w="410"/>
        <w:gridCol w:w="521"/>
        <w:gridCol w:w="263"/>
        <w:gridCol w:w="349"/>
        <w:gridCol w:w="447"/>
        <w:gridCol w:w="349"/>
        <w:gridCol w:w="435"/>
        <w:gridCol w:w="477"/>
        <w:gridCol w:w="488"/>
        <w:gridCol w:w="605"/>
        <w:gridCol w:w="500"/>
        <w:gridCol w:w="448"/>
        <w:gridCol w:w="746"/>
        <w:gridCol w:w="558"/>
        <w:gridCol w:w="525"/>
        <w:gridCol w:w="431"/>
      </w:tblGrid>
      <w:tr w:rsidR="00211CC0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№ 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п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Преимущества, предоставля</w:t>
            </w: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Осуществление закупки у субъектов малого предпринима</w:t>
            </w: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>тельства и социально ориентирова</w:t>
            </w: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наимено</w:t>
            </w: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наимено</w:t>
            </w: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181623401078162340100100010016920244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Затраты на проведение мероприятий, связанных с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работ, оказания услуг): Один раз в год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ой планом-графиком закупок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Проведение мероприятий, связанных с процедурами банкротства отсутствующего должника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181623401078162340100100020013530244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тепловой энергии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181623401078162340100100030013600244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воды и водоотведение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181623401078162340100100040011413244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30 календарных дней с даты заключения контракта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29470.43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147352.15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установлен запрет в соответствии с Постановлением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Правительства РФ от 11.08.2014 N 791 (ред. от 26.10.2017) "Об установлении запрета на допуск товаров легкой промышленности, происходящих из иностранных государств, и (или) услуг по прокату таких товаров в целях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осуществления закупок для обеспечения федеральных нужд, нужд субъектов Российской Федерации и муниципальных нужд"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Костюм мужской повседневный, в том числе: пиджак с нашивными наплечными знаками, со звездами (эмблемой), пуговицей и нарукавным знаком, и брюки - 65 комп., Рубашка мужская – 2 шт., (с двумя парами съемных наплечных знаков, со звездами (эмблемой), пуговицей (1 пара - белые, 1 пара - зеленовато-голубые)), в том числе: рубашка белая с длинным рукавом – 1 шт., рубашка зеленовато-голубая с длинным рукавом – 1 шт. - 65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комп., Галстук - самовяз мужской - 65 шт., Костюм женский повседневный, в том числе: жакет с нашивными наплечными знаками, со звездами (эмблемой), пуговицей и нарукавным знаком и юбка - 206 комп., Блуза женская – 2 шт., (с двумя парами съемных наплечных знаков, со звездами (эмблемой), пуговицей (1 пара - белые, 1 пара - зеленовато-голубые)), в том числе: блуза белая с длинным рукавом – 1 шт., блуза зеленовато-голубая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длинным рукавом – 1 шт. - 206 комп., галстук - регат женский - 206шт.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181623401078162340100100050015320244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федеральной фельдъегерской связи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Услуги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181623401078162340100100060016512244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обязательному страхованию гражданской ответственности владельца транспортных средств (ОСАГО)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31.12.2018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495.37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2476.85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обязательному страхованию гражданской ответственности владельца транспортных средств (ОСАГО)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обязательному страхованию гражданской ответственности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181623401078162340100100070017120244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в течени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20 календарных дней с даты заключения контракта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1143.33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5716.67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- Визуальное обследование - Измерение сопротивления изоляции - Проверка наличия цепи между заземлителями и заземлёнными элементами - Обследование автоматических выключателей - Измерение сопротивления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заземления - Проверка согласования параметров цепи «фаза-нуль» - Проверка качества крепления розеток, выключателей, крюков для подвески светильников - Инфракрасная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термография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Анализ качества электроэнергии - Предоставление технического отчета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181623401078162340100100080011812244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32700.00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32700.00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календарных дней с даты заключения контракта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10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329.25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1646.25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письма руководителя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Журнал учета исходящих документов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бумвинил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Путевой лист легкового автомобиля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А5 Бумага офсетная плотностью не менее 65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гр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/м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 Двусторонняя печать.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протокола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личной карточки формы Т-2ГС (МС)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Печать 1+1, черно-белая, формат А3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Журнал учета входящих документов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бумвинил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письма (н/о)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Журнал первичного учета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бумвинил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личной карточки формы Т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Печать 1+1, черно - белая, формат А3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приказа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181623401078162340100100090011812244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календарных дней с даты заключения контракта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15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626.60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3133.00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Папка (синяя)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sym w:font="Symbol" w:char="F02D"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формат папки в сложенном виде 220*305 мм (в развороте 440*305 мм), ширина корешка 1,5 см;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sym w:font="Symbol" w:char="F02D"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материал - переплетный картон с поролоном, толщина не менее 1,9 мм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sym w:font="Symbol" w:char="F02D"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бложка папок выклеена переплетным материалом ПВХ на бумажной основе. Цвет - синий.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Блокнот с символикой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А5, ориентация вертикальная; - Верхняя и нижняя обложки блокнота изготовлены из каландрированной бумаги высшего качества без покрытия с высокой степенью белизны не менее 160% по CIE, плотностью не менее 300 г/м. Бумага имеет однородную структуру и гладкую поверхность. -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Запечатка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верхней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обложки 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методом цифрового офсета. Цветность 4+0.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Папка с символикой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в сложенном виде 220х310 мм, ориентация вертикальная; - 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Бумага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каландрированная высшего качества без покрытия с высокой степенью белизны не менее 160% по CIE, плотностью не менее 300 г/м. Бумага имеет однородную структуру и гладкую поверхность.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Запечатка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обложки 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выполнена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методом цифрового офсета. Цветность 4+0.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Обложка для почетной грамоты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бордо, формат А3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Листовка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в сложенном виде 100*200 мм, в развернутом виде 200*230 мм; Материал дизайнерская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чистоцеллулозная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тонированная в массе бумага со специальным перламутровым покрытием, синего цвета, плотностью не менее 300 г/м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Ручка с символикой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Ручка шариковая, корпус непрозрачного белого цвета – блестящий пластик, легкий по весу и обтекаемый по форме. Клипса синего цвета, 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яркая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и прозрачная. Ближе к грифу, прорезиненная цветная вставка. Ручка имеет кнопочный механизм из белого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непрозачного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пластика. Корпус цельный, раскручивается только в месте крепления клипсы. Длина ручки не менее 14,4 см, ширина не менее 1,1 см.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181623401078162340100100100012219244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хозяйственных товаров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в течени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календарных дней с даты заключения контракта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2329.83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11649.14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Бумага туалетная - 1280рул., полотенце бумажное листовое - 214рул., мыло жидкое для рук - 85 л., мешки для мусора 120л. - 460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., мешки для мусора 30л. - 1600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., мешки для мусора 60л - 230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., освежитель воздуха - 150 шт., средства для чистки стекла - 84 шт., чистящее средство порошок - 84шт., салфетка вискозная - 84 шт., салфетка микрофибра - 84шт, ведро с отжимом - 20шт, щетка для уборки пола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жесткая - 15шт., щетка для подметания пола - 15 шт., чистящее средство - 84шт., чистящее средство - 84шт., стиральный порошок - 84шт., веник - 15шт., ручка для насадки щетки - 20шт., насадка для швабры - 15шт., сетевой фильтр - 30шт., ерш для унитаза - 30шт., рукавицы брезентовые - 30 шт., перчатки 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х/б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- 50шт., перчатки латексные - 50шт.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181623401078162340100100110012229244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 календарных дней с даты заключения контракта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1114.94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5574.69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Канцелярские принадлежности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ручка шариковая - 600шт., карандаш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чернографитный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- 600шт., папка-уголок - 100шт., ручка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гелевая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синяя - 400шт, ручка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гелевая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черная - 20шт., скрепки 50мм - 100упак., скрепки 28мм - 100упак., блокнот А5 на спирали - 100шт, клей-карандаш 20г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- 80шт., бумага для заметок в блоке - 80упак., бумага для заметок клеевая - 50упак., корректирующая жидкость - 50шт., ластик - 30шт., закладки с клеевым краем - 100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.,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</w:t>
            </w:r>
            <w:proofErr w:type="spellEnd"/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10 - 50шт.,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№24/6 - 50шт., ножницы - 40шт., маркеры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текстовыделители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- 80упак., папка конверт на кнопке - 100шт, папка пластик на резинке - 30шт, зажим для бумаг 1,9 см - 70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зажим для бумаг 2,5 см - 70упак., зажим для бумаг 51мм -70упак., лоток горизонтальный - 40шт., лоток для бумаг вертикальный - 40шт, скобы для степлера180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., папка регистратор - 80шт, папка скоросшиватель пластиковая - 30шт, файл вкладыш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- 20000 шт., шпагат, жгут - 3, нож канцелярский - 50шт, корзина для бумаг - 40шт., конверт почтовый С5- 5000, тетрадь общая (48л) - 100шт., салфетки универсальные для оргтехники - 50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., пластилин пломбировочный - 5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181623401078162340100100120014520244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31.12.2018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объема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Работы по техническому обслуживанию и ремонту автомобилей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181623401078162340100100130014339244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язань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1103493.13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1103493.13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выполнение работ в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течение 70 календарных дней 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15235.75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76178.74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Использование в соответствии с законодательством Российской Федерации экономии, полученной при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осуществлении закупки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стоимости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Текущий ремонт санузлов УФНС России по Рязанской области по адресу: г. Рязань,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-д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Текущий ремонт санузлов УФНС России по Рязанской области по адресу: г. Рязань,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-д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181623401078162340100100140011712244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2526940.03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2526940.03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рабочих дней с даты заключения контракта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29993.94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149969.70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объема товара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Бумага для офисной техники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листов А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масса не менее 80 г/м2, толщина не менее 107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мк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белизна не менее 162 %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13810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13810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181623401078162340100100140021712244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1791820.80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1791820.80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1791820.80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рабочих дней с даты заключения контракта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17918.21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89591.04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закупки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Бумага для офисной техники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листов А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масса не менее 80 г/м2, толщина не менее 107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мк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белизна не менее 162 %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8484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8484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181623401078162340100100150013512244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электрической энергии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181623401078162340100100160013821244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904.78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4523.92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вывозу и размещению твердых бытовых отходов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Услуги должны оказываться исполнителем качественно, своевременно и в полном объеме, 2 раза в неделю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181623401078162340100100170011920244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5328.07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26640.36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Бензин автомобильный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 октановым числом более 92, но не более 95 по исследовательскому методу экологического класса не менее К3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12240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12240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181623401078162340100100180011920244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168.40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842.00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Топливо дизельное летнее вне классов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181623401078162340100100190011920244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10656.14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53280.72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 с октановым числом более 92, но не более 95 по исследовательскому методу экологического класса К3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 октановым числом более 92, но не более 95 по исследовательскому методу экологического класса не менее К3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24480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24480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181623401078162340100100200011920244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336.80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Топливо дизельное летнее вне классов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181623401078162340100100210018424244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6450.00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условий закупки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СКУД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181623401078162340100100220013522244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газа по адресу: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язань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д.7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газа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Поставка газа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181623401078162340100100230018020244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8400.00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услуг по техническому обслуживанию систем пожарной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181623401078162340100100240013312244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31.12.2019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лифтов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181623401078162340100100250013312244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31.12.2019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кондиционирования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181623401078162340100100260018690244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проведению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предрейсовых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проведению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предрейсовых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медицинских осмотров водителей транспортных средств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технические, качественные,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Услуги должны оказываться ежедневно с 8.00 до 09.30, в рабочие дни с соблюдением норм действующего законодательства в сфере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предрейсового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медицинского осмотра водителей автотранспорта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181623401078162340100100270018542244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Проведение обучающих тренингов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181623401078162340100100280011812244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объема закупаемых товаров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22 рубля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0,50 рублей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Должны быть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2,5 рубля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оплаты номиналом 4 рубля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оплаты номиналом 1,5 рубля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25 рублей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10 рублей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Должны быть отпечатаны Государственным производственным объединением государственных знаков Министерства финансов Российской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Федерации (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.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5 рублей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оплаты номиналом 3 рубля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6 рублей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Должны быть отпечатаны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оплаты номиналом 2 рубля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Должны быть отпечатаны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50 рублей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181623401078162340100100300019511242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400000.00/5097767.00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31.12.2018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Изменение сроков осуществления закупки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181623401078162340100100310012823242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17524.15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№968 установлены ограничения и условия допуска отдельных видов радиоэлектронной продукции, происходящих из иностранных государств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сроков закупки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принтера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Canon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LBP-810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2500 стр.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HP CE412A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Yellow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№305A для принтера HP </w:t>
            </w:r>
            <w:proofErr w:type="spellStart"/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olor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Pro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400 M451dn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(оригинальный) для находящегося на гарантии принтера. Цвет печати - желтый. Ресурс печати не менее 2600 стр.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принтера HP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P2014 (53X)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7000 стр.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МФУ HP </w:t>
            </w:r>
            <w:proofErr w:type="spellStart"/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olor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200 MFP М276n (CF212A)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желтый, ресурс печати не менее 1800 стр.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принтера HP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LaserJet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1320 (49X)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7000 стр.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МФУ HP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Pro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M1132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1600 стр.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МФУ HP </w:t>
            </w:r>
            <w:proofErr w:type="spellStart"/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olor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LJ 200 MFP 276n (CF211A)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голубой, ресурс печати не менее 1800 стр.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Барабан для МФУ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Xerox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WorkCentre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3225 (101R00474)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10000 стр.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МФУ HP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M1319f MFP (Q2612A)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2000 стр.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Тонер-картридж для МФУ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Xerox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WorkCentre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3325 (106R02312)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11000 стр.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принтера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Xerox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Ph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3330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15000 стр.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принтера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Xerox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Phaser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3320 (106R02306)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11000 стр.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Картридж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val="en-US" w:eastAsia="ru-RU"/>
              </w:rPr>
              <w:t xml:space="preserve"> HP CE413A Magenta №305A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для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val="en-US" w:eastAsia="ru-RU"/>
              </w:rPr>
              <w:t xml:space="preserve">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принтера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val="en-US" w:eastAsia="ru-RU"/>
              </w:rPr>
              <w:t xml:space="preserve"> HP 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</w:t>
            </w:r>
            <w:proofErr w:type="spellStart"/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val="en-US" w:eastAsia="ru-RU"/>
              </w:rPr>
              <w:t>olor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val="en-US" w:eastAsia="ru-RU"/>
              </w:rPr>
              <w:t xml:space="preserve"> LaserJet Pro 400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val="en-US" w:eastAsia="ru-RU"/>
              </w:rPr>
              <w:lastRenderedPageBreak/>
              <w:t>M451dn.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val="en-US"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val="en-US"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(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оригинальный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 для находящегося на гарантии принтера. Цвет печати - пурпурный. Ресурс печати не менее 2600 стр.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HP CE411A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Cyan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№305A для принтера HP </w:t>
            </w:r>
            <w:proofErr w:type="spellStart"/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olor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Pro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400 M451dn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(оригинальный) для находящегося на гарантии принтера. Цвет печати - голубой, ресурс печати не менее 2600 стр.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Тонер - картридж HP CE278A для принтера HP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Pro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M1536dnf.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(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оригинальный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) для находящегося на гарантии принтера. Цвет печати - черный. Ресурс печати не менее 2100 стр.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принтера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Samsung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ML-1750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3000 стр.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МФУ HP </w:t>
            </w:r>
            <w:proofErr w:type="spellStart"/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olor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200 MFP М276n (CF210X)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2400 стр.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МФУ HP </w:t>
            </w:r>
            <w:proofErr w:type="spellStart"/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olor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200 MFP М276n (CF213A)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пурпурный, ресурс печати не менее 1800 стр.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HP CE410 X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Black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№305A для принтера HP </w:t>
            </w:r>
            <w:proofErr w:type="spellStart"/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olor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Pro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400 M451dn.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(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оригинальный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) для находящегося на гарантии принтера. Цвет печати - черный. Ресурс печати не менее 4000 стр.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принтера HP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5100tn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10000 стр.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МФУ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Xerox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WorkCentre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PЕ16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3500 стр.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Тонер-картридж для МФУ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Xerox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WorkCentre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3225 (106R02778)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3000 стр.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181623401078162340100100320012823242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запчастей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календарных дней с даты заключения контракта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1334.22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6671.10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Установлено ограничение на допуск отдельных видов радиоэлектронной продукции, происходящих из иностранных государств в соответствии с постановлением Правительства Российской Федерации от 26.09.2016 № 968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приказом Минэкономразвития России № 155 от 25.03.2014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 приказом Минэкономразвития России № 155 от 25.03.2014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сроков закупки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Запчасти для оргтехники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Запчасти для оргтехники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181623401078162340100100330016110242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телефонной связи (местной, внутризоновой, междугородней)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181623401078162340100100340016110242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телефонной связи (местной, внутризоновой, междугородной)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181623401078162340100100350016202242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6388.34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31941.72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стоимости услуг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 основе специального лицензионного программного обеспечения, обеспечивающего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Оказание информационных услуг с использованием экземпляров Систем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181623401078162340100100360016203242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01.07.2018 по 31.12.2018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181623401078162340100100360026203242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181623401078162340100100370016203242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31.12.2018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1425.60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7128.00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181623401078162340100100390011723244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скоросшивателей картонных "Дело"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21862.94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21862.94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 рабочих дней с даты заключения контракта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403.84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2019.18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Скоросшиватель картонный "Дело"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Плотность картона не менее 440 г/м², мелованный картон, пробитый, механизм из жести, длина усиков не менее 45 мм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2920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2920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181623401078162340100100400015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Оказание услуг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почтовой связи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2998374.27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2998374.2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2998374.2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ь поставки товаров (выполнения работ, оказания услуг): один этап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государственного контракта по 31.12.2018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Закупка у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Возникновение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иных обстоятельств, предвидеть которые на дату утверждения плана-графика закупок было невозможно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Услуги почтовой связи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181623401078162340100100410011920244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с 01.07.2018 по 31.12.2018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5495.50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27477.50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объема товаров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Топливо дизельное межсезонное экологического класса не ниже К5 (розничная поставка)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;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 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10715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10715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181623401078162340100100420011413244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379593.71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379593.71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379593.71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30 календарных дней с даты заключения контракта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товаров (выполнения работ, оказания услуг): поставка товара в течении 30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3795.94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18979.69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181623401078162340100100430010000244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53763.74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53763.74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 (пяти) рабочих дней с даты заключения контракта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867.14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4335.69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Корзина для бумаг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Пластиковая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сетчатая цвет - черная, объем не менее 10л.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Мешки для мусора 120 л.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не менее 110х70 см плотность не менее 20 мкм не менее 10 шт. в рулоне разделены качественной перфорацией, не повреждающей мешок в момент отрыва от рулона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Рулон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736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Полотенце бумажное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Тип полотенец – листовой Тип сложения –ZZ Количество слоев – 1 Размер листа – не менее 23x23 см Должно быть тиснение Количество листов в упаковке не менее 250 Цвет бумаги - белый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Мешки для мусора 30 л.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не менее 48х58 см плотность не менее 10 мкм не менее 20 шт. в рулоне разделены качественной перфорацией, не повреждающей мешок в момент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отрыва от рулона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Рулон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736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181623401078162340100100430020000244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40159.93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40159.93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 (пяти) рабочих дней с даты заключения контракта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431.83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2159.13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Ерш для унитаза с подставкой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из пластика. Размер — 13×13×39 см. Габариты ерша (отдельно) — 8×8×36 см.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Освежитель воздуха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Объем не менее 300 мл. Тип средства - аэрозоль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Перчатки ПВХ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Перчатки из хлопчатобумажной ткани с толщиной плетения не менее 5 нитей. Покрытие из ПВХ (поливинилхлорид) со стороны рабочей поверхности перчаток.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Пара (2 шт.)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715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Мыло туалетное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Кусковое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вес не менее 100гр. отдушка: нейтральная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Чистящее средство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Объем не менее 480гр. Форма выпуска - порошок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Перчатки резиновые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упаковке не менее 2 шт. Размер L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Средство для мытья стекол и зеркал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Не должно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оставлять разводов. Наличие пульверизатора Объем не менее 500 мл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Моющее средство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Консистенция – жидкая Объем не менее 750 мл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Насадка для швабры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Материал: матерчатая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микрофибра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,с</w:t>
            </w:r>
            <w:proofErr w:type="spellEnd"/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поперечной нитью. Форма – «юбка», нерезаная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Чистящее средство для туалета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Объем не менее 1000мл. Консистенция – гель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Салфетка вискозная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Материал: вискоза, размер не менее 300х340 мм, не менее 3шт. в упаковке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Губка для посуды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Состав: поролон, абразивный материал, размер не менее 5х8 см, не менее 3 шт. в упаковке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Ведро с отжимом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Объем не менее 10 л., ведро пластмассовое прямоугольное со вставкой для отжима.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Салфетки из микрофибры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Состав: микрофибра, размер не менее 300х300мм, упаковка – пакет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Мыло туалетное жидкое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Объем канистры не менее 5л.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Батарейка АА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br/>
              <w:t>Типоразмер элемента питания AA LR6 (пальчиковые) Напряжение 1.5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В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Батарейка ААА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Типоразмер элемента питания AAA LR03 (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мизинчиковые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) Напряжение 1.5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В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Сетевой фильтр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Количество выходных розеток – не менее 5 розеток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евростандарта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заземлением. Должно 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быть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наличие защиты от повышенного напряжения.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Салфетки для оргтехники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Вид упаковки – туба Количество не менее 100 шт. в тубе. Размер салфетки – не менее 13 х 18 см Плотность материала – не менее 20г/м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Состав: нетканый материал на вискозной основе, пропитывающий раствор (содержит антистатик)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181623401078162340100100440017120244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1143.33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5716.67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181623401078162340100100450010000244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поставка товара в течени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963.12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4815.61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Блокнот А5 на спирали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Блокнот для записей А5, на пружине, в ассортименте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Клей-карандаш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Для склеивания бумаги; без запаха; без растворителей; вес: не менее 40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гр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Зажим для бумаг 51 мм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Зажим для бумаг, металлический, 51 мм, цвет черный, не менее 12 </w:t>
            </w:r>
            <w:proofErr w:type="spellStart"/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</w:t>
            </w:r>
            <w:proofErr w:type="spellEnd"/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/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Лоток для бумаг горизонтальный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Лоток для бумаг, горизонтальный, решетчатый, прозрачный, полистирол, размер не менее 340х270х70 мм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Пластилин пломбировочный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пластилин пломбировочный масса: не менее 300 грамм цвет: телесный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Ножницы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Ножницы с пластиковыми прорезиненными ручками, длина не менее 190 мм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е65, с окном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Конверт почтовый немаркированный, размер 110х220 мм, с правым окном, отрывная лента, внутренняя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запечатка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цвет белый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Скрепки 28 мм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Скрепки никелированные, закругленная форма, размер – 28 мм, не менее 100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шт./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Ручка шариковая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Пластиковый корпус. Толщина линии не менее 0,5мм. Цвет чернил – синий.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Бумага для записей клеевая 76ммх76мм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Бумага для заметок с клейким краем, размер 76 х76 мм, плотность бумаги не менее 80 г/м², не менее 100 листов в каждом блоке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Линейка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Линейка непрозрачная, пластиковая, длина не менее 30 см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Скобы для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степлера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Скобы для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степлера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№10, не менее 1000 шт./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Закладки с клеевым краем, «Флажки»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не менее 12 х не менее 45мм. В блоке не менее 25 листов. 5 блоков разных неоновых цветов.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Европодвес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е65, с подсказом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Конверт почтовый немаркированный, размер 110х220 мм, без окна, отрывная лента, цвет белый.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почтовый С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Конверт почтовый немаркированный, размер 229х324х40 мм, изготовлен из крафт-бумаги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№24/6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Сшивает не менее 20 листов, скобы № 24\6 Корпус - пластик, металлический механизм.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Лоток для бумаг вертикальный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Лоток для бумаг, вертикальный, прозрачный, полистирол, ширина не менее 85 мм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Скобы для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степлера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24/6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Скобы для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степлера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№24/6, не менее 1000 шт./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Папка-скоросшиватель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Папка-скоросшиватель пластиковая, формат А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стандартный механизм, верхний прозрачный лист толщиной не менее 130 мкм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почтовый С5, с подсказом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Конверт почтовый немаркированный, размер 162х229 мм, без окна, отрывная лента, цвет белый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почтовый С5, с окном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Конверт почтовый немаркированный, размер 162х229 мм, без подсказа, с правым окном, отрывная лента, внутренняя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запечатка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цвет белый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Корректирующая жидкость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Корректирующая жидкость, быстросохнущая основа, флакон с кисточкой, объем не менее 20 мл.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№10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Сшивает не менее 10 листов, скобы № 10 Корпус - пластик, металлический механизм.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Ластик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Ластик для удаления графитовых надписей. Материал: винил.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Папка-конверт на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кнопке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Папка-конверт формата А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изготовлена из прозрачного пластика толщиной не менее 0,18 мм. Закрывается на кнопку. Вмещает до 120 листов стандартной плотности.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Файл-вкладыш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Боковая перфорация, полипропилен, толщина не менее 40 мкм, А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прозрачный, не менее 100 шт./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Нож канцелярский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Стальное выдвижное лезвие и пластиковый корпус, ширина лезвия не менее 18мм не более 20мм, 2 запасных лезвия внутри корпуса ножа,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автофиксация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лезвия.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Папка-уголок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полужесткий пластик, толщина не менее 180 мкм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Скрепки 50 мм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Скрепки никелированные, закругленная форма, размер – 28 мм, не менее 50 шт./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Маркеры-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текстовыделители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Набор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текстовыделителей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4 цвета, скошенный износоустойчивый наконечник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почтовый С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с подсказом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Конверт почтовый немаркированный, размер 229х324 мм, без окна, отрывная лента, цвет белый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181623401078162340100100460010000242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цифровых телефонов и цифровой платы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1714790.60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1714790.60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поставка товаров в течени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21290.79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212907.93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Запрет на допуск товаров, услуг при осуществлении закупок, а также ограничения и условия допуска в соответствии с требованиями,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установленными статьей 14 Федерального закона № 44-ФЗ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приказом Минэкономразвития России № 155 от 25.03.2014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Использование в соответствии с законодательством Российской Федерации экономии, полученной при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осуществлении закупки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Цифровой телефон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Цифровой телефон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Плата цифровая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Плата цифровая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181623401078162340100100470012620242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серверного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242006.71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242006.71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4306.66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21533.32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приказом Минэкономразвития России № 155 от 25.03.2014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Жесткий диск для сервера HP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Proliant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360g6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Оперативная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память для сервера IBM 3850M2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839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Жесткий диск для сервера IBM 3850М2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Жесткий диск для IBM 3850 М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Жесткий диск для сервера IBM х3650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181623401078162340100100480012640242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702.20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3510.99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условий закупки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Карта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видеозахвата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Тип подключения USB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PTZ-камера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Оптический зум - 10-ти кратный, угол обзора 60,9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Веб-камера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Высокая четкость, позволяющая снимать видео HD- качества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Колонки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Общая мощность не менее 4Вт, частотный диапазон 100-20000 Гц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839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181623401078162340100100480022640242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поставка товара в течени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3510.99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соответствии с постановлением Правительства Российской Федерации от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26.09.2016 № 968 установлены ограничения и условия допуска отдельных видов радиоэлектронной продукции, происходящих из иностранных государств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исполнения контракта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условий закупки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Колонки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Общая мощность не менее 4 ВТ, частотный диапазон 100-20000 Гц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839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Карта </w:t>
            </w:r>
            <w:proofErr w:type="spell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видеозахвата</w:t>
            </w:r>
            <w:proofErr w:type="spell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Тип подключения - USB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Веб-камера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Высокая четкость, позволяющая снимать видео HD- качества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PTZ- камера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Оптический зум - 10-ти кратный, угол обзора 60,9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181623401078162340100100490012620242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сканеров 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двухмерного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штрих-кода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212612.00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212612.00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12420.00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приказом Минэкономразвития России № 155 от 25.03.2014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Сканер 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двухмерного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штрих-кода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технические, качественные,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эксплуатационные характеристики: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Ручной сканер, разрешение сканирования не ниже 10 для 2D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52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181623401078162340100100500016209242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Приобретение сре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дств пр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В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соответствии с постановлением Правительства Российской Федерации от 16.11.2015 № 1236 установлен запрет на допуск программ для электронных вычислительных машин и баз данных, происходящих из иностранных государств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Отмена заказчиком закупки, предусмотренной планом-графиком закупок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EB0101" w:rsidRPr="00EB0101" w:rsidTr="00EB0101"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Приобретение сре</w:t>
            </w:r>
            <w:proofErr w:type="gramStart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дств пр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1860935.96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1860935.96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181623401078162340100100380010000000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1860935.96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1860935.96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gridSpan w:val="4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22213414.82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22388223.77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15898131.08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6490092.69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EB0101" w:rsidRPr="00EB0101" w:rsidTr="00EB0101">
        <w:tc>
          <w:tcPr>
            <w:tcW w:w="0" w:type="auto"/>
            <w:gridSpan w:val="4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571479.47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571479.47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</w:tbl>
    <w:p w:rsidR="00211CC0" w:rsidRPr="00EB0101" w:rsidRDefault="00211CC0" w:rsidP="00211CC0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2"/>
        <w:gridCol w:w="6496"/>
        <w:gridCol w:w="650"/>
        <w:gridCol w:w="2596"/>
        <w:gridCol w:w="650"/>
        <w:gridCol w:w="2596"/>
      </w:tblGrid>
      <w:tr w:rsidR="00211CC0" w:rsidRPr="00EB0101" w:rsidTr="00211CC0"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211CC0" w:rsidRPr="00EB0101" w:rsidRDefault="00EB0101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специалист-эксперт</w:t>
            </w:r>
          </w:p>
        </w:tc>
        <w:tc>
          <w:tcPr>
            <w:tcW w:w="250" w:type="pc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211CC0" w:rsidRPr="00EB0101" w:rsidRDefault="00EB0101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Рогожина Л.А.</w:t>
            </w:r>
            <w:r w:rsidR="00211CC0" w:rsidRPr="00EB0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11CC0" w:rsidRPr="00EB0101" w:rsidTr="00211CC0"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(расшифровка подписи) </w:t>
            </w:r>
          </w:p>
        </w:tc>
      </w:tr>
      <w:tr w:rsidR="00211CC0" w:rsidRPr="00EB0101" w:rsidTr="00211CC0"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11CC0" w:rsidRPr="00EB0101" w:rsidRDefault="00211CC0" w:rsidP="00211CC0">
      <w:pPr>
        <w:spacing w:after="0" w:line="240" w:lineRule="auto"/>
        <w:rPr>
          <w:rFonts w:ascii="Times New Roman" w:eastAsia="Times New Roman" w:hAnsi="Times New Roman" w:cs="Times New Roman"/>
          <w:vanish/>
          <w:sz w:val="8"/>
          <w:szCs w:val="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118"/>
        <w:gridCol w:w="409"/>
        <w:gridCol w:w="118"/>
        <w:gridCol w:w="410"/>
        <w:gridCol w:w="240"/>
        <w:gridCol w:w="12795"/>
      </w:tblGrid>
      <w:tr w:rsidR="00211CC0" w:rsidRPr="00EB0101" w:rsidTr="00211CC0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«14» </w:t>
            </w:r>
          </w:p>
        </w:tc>
        <w:tc>
          <w:tcPr>
            <w:tcW w:w="50" w:type="pc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" w:type="pct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211CC0" w:rsidRPr="00EB0101" w:rsidRDefault="00211CC0" w:rsidP="0021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0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EB0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4924EA" w:rsidRPr="00EB0101" w:rsidRDefault="004924EA">
      <w:pPr>
        <w:rPr>
          <w:rFonts w:ascii="Times New Roman" w:hAnsi="Times New Roman" w:cs="Times New Roman"/>
          <w:sz w:val="8"/>
          <w:szCs w:val="8"/>
        </w:rPr>
      </w:pPr>
      <w:bookmarkStart w:id="0" w:name="_GoBack"/>
      <w:bookmarkEnd w:id="0"/>
    </w:p>
    <w:sectPr w:rsidR="004924EA" w:rsidRPr="00EB0101" w:rsidSect="00EB0101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6EC"/>
    <w:rsid w:val="00211CC0"/>
    <w:rsid w:val="004924EA"/>
    <w:rsid w:val="00B446EC"/>
    <w:rsid w:val="00EB0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11CC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211CC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1CC0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11CC0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11CC0"/>
  </w:style>
  <w:style w:type="character" w:styleId="a3">
    <w:name w:val="Hyperlink"/>
    <w:basedOn w:val="a0"/>
    <w:uiPriority w:val="99"/>
    <w:semiHidden/>
    <w:unhideWhenUsed/>
    <w:rsid w:val="00211CC0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211CC0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211CC0"/>
    <w:rPr>
      <w:b/>
      <w:bCs/>
    </w:rPr>
  </w:style>
  <w:style w:type="paragraph" w:styleId="a6">
    <w:name w:val="Normal (Web)"/>
    <w:basedOn w:val="a"/>
    <w:uiPriority w:val="99"/>
    <w:semiHidden/>
    <w:unhideWhenUsed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211CC0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211CC0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211CC0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211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211CC0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211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211CC0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211CC0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Нижний колонтитул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211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211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211CC0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211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211CC0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211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211CC0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211CC0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211CC0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211CC0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211CC0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211CC0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211CC0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211CC0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211CC0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211CC0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211CC0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211CC0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211CC0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211CC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211CC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211CC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211CC0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211CC0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211CC0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211CC0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211CC0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211CC0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211CC0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211CC0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211CC0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Верхний колонтитул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211CC0"/>
  </w:style>
  <w:style w:type="character" w:customStyle="1" w:styleId="dynatree-vline">
    <w:name w:val="dynatree-vline"/>
    <w:basedOn w:val="a0"/>
    <w:rsid w:val="00211CC0"/>
  </w:style>
  <w:style w:type="character" w:customStyle="1" w:styleId="dynatree-connector">
    <w:name w:val="dynatree-connector"/>
    <w:basedOn w:val="a0"/>
    <w:rsid w:val="00211CC0"/>
  </w:style>
  <w:style w:type="character" w:customStyle="1" w:styleId="dynatree-expander">
    <w:name w:val="dynatree-expander"/>
    <w:basedOn w:val="a0"/>
    <w:rsid w:val="00211CC0"/>
  </w:style>
  <w:style w:type="character" w:customStyle="1" w:styleId="dynatree-icon">
    <w:name w:val="dynatree-icon"/>
    <w:basedOn w:val="a0"/>
    <w:rsid w:val="00211CC0"/>
  </w:style>
  <w:style w:type="character" w:customStyle="1" w:styleId="dynatree-checkbox">
    <w:name w:val="dynatree-checkbox"/>
    <w:basedOn w:val="a0"/>
    <w:rsid w:val="00211CC0"/>
  </w:style>
  <w:style w:type="character" w:customStyle="1" w:styleId="dynatree-radio">
    <w:name w:val="dynatree-radio"/>
    <w:basedOn w:val="a0"/>
    <w:rsid w:val="00211CC0"/>
  </w:style>
  <w:style w:type="character" w:customStyle="1" w:styleId="dynatree-drag-helper-img">
    <w:name w:val="dynatree-drag-helper-img"/>
    <w:basedOn w:val="a0"/>
    <w:rsid w:val="00211CC0"/>
  </w:style>
  <w:style w:type="character" w:customStyle="1" w:styleId="dynatree-drag-source">
    <w:name w:val="dynatree-drag-source"/>
    <w:basedOn w:val="a0"/>
    <w:rsid w:val="00211CC0"/>
    <w:rPr>
      <w:shd w:val="clear" w:color="auto" w:fill="E0E0E0"/>
    </w:rPr>
  </w:style>
  <w:style w:type="paragraph" w:customStyle="1" w:styleId="mainlink1">
    <w:name w:val="mainlink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211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211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211CC0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211CC0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211CC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211CC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211CC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211CC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211CC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211CC0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211CC0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211CC0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211CC0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211CC0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211CC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211CC0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211CC0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211CC0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211CC0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211CC0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211CC0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211CC0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211CC0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211CC0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211CC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211CC0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211CC0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211CC0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211CC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211CC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211CC0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211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211CC0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211CC0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211CC0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211CC0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211CC0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211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211CC0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211CC0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211CC0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211CC0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211CC0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211CC0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211CC0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211CC0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211CC0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211CC0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211CC0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211CC0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211CC0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211CC0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211CC0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211CC0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211CC0"/>
  </w:style>
  <w:style w:type="character" w:customStyle="1" w:styleId="dynatree-icon1">
    <w:name w:val="dynatree-icon1"/>
    <w:basedOn w:val="a0"/>
    <w:rsid w:val="00211CC0"/>
  </w:style>
  <w:style w:type="paragraph" w:customStyle="1" w:styleId="confirmdialogheader1">
    <w:name w:val="confirmdialogheader1"/>
    <w:basedOn w:val="a"/>
    <w:rsid w:val="00211CC0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211CC0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211CC0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211CC0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211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211CC0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211CC0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211CC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Название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11CC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211CC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1CC0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11CC0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11CC0"/>
  </w:style>
  <w:style w:type="character" w:styleId="a3">
    <w:name w:val="Hyperlink"/>
    <w:basedOn w:val="a0"/>
    <w:uiPriority w:val="99"/>
    <w:semiHidden/>
    <w:unhideWhenUsed/>
    <w:rsid w:val="00211CC0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211CC0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211CC0"/>
    <w:rPr>
      <w:b/>
      <w:bCs/>
    </w:rPr>
  </w:style>
  <w:style w:type="paragraph" w:styleId="a6">
    <w:name w:val="Normal (Web)"/>
    <w:basedOn w:val="a"/>
    <w:uiPriority w:val="99"/>
    <w:semiHidden/>
    <w:unhideWhenUsed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211CC0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211CC0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211CC0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211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211CC0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211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211CC0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211CC0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Нижний колонтитул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211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211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211CC0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211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211CC0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211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211CC0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211CC0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211CC0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211CC0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211CC0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211CC0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211CC0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211CC0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211CC0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211CC0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211CC0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211CC0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211CC0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211CC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211CC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211CC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211CC0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211CC0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211CC0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211CC0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211CC0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211CC0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211CC0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211CC0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211CC0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Верхний колонтитул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211CC0"/>
  </w:style>
  <w:style w:type="character" w:customStyle="1" w:styleId="dynatree-vline">
    <w:name w:val="dynatree-vline"/>
    <w:basedOn w:val="a0"/>
    <w:rsid w:val="00211CC0"/>
  </w:style>
  <w:style w:type="character" w:customStyle="1" w:styleId="dynatree-connector">
    <w:name w:val="dynatree-connector"/>
    <w:basedOn w:val="a0"/>
    <w:rsid w:val="00211CC0"/>
  </w:style>
  <w:style w:type="character" w:customStyle="1" w:styleId="dynatree-expander">
    <w:name w:val="dynatree-expander"/>
    <w:basedOn w:val="a0"/>
    <w:rsid w:val="00211CC0"/>
  </w:style>
  <w:style w:type="character" w:customStyle="1" w:styleId="dynatree-icon">
    <w:name w:val="dynatree-icon"/>
    <w:basedOn w:val="a0"/>
    <w:rsid w:val="00211CC0"/>
  </w:style>
  <w:style w:type="character" w:customStyle="1" w:styleId="dynatree-checkbox">
    <w:name w:val="dynatree-checkbox"/>
    <w:basedOn w:val="a0"/>
    <w:rsid w:val="00211CC0"/>
  </w:style>
  <w:style w:type="character" w:customStyle="1" w:styleId="dynatree-radio">
    <w:name w:val="dynatree-radio"/>
    <w:basedOn w:val="a0"/>
    <w:rsid w:val="00211CC0"/>
  </w:style>
  <w:style w:type="character" w:customStyle="1" w:styleId="dynatree-drag-helper-img">
    <w:name w:val="dynatree-drag-helper-img"/>
    <w:basedOn w:val="a0"/>
    <w:rsid w:val="00211CC0"/>
  </w:style>
  <w:style w:type="character" w:customStyle="1" w:styleId="dynatree-drag-source">
    <w:name w:val="dynatree-drag-source"/>
    <w:basedOn w:val="a0"/>
    <w:rsid w:val="00211CC0"/>
    <w:rPr>
      <w:shd w:val="clear" w:color="auto" w:fill="E0E0E0"/>
    </w:rPr>
  </w:style>
  <w:style w:type="paragraph" w:customStyle="1" w:styleId="mainlink1">
    <w:name w:val="mainlink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211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211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211CC0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211CC0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211CC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211CC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211CC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211CC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211CC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211CC0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211CC0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211CC0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211CC0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211CC0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211CC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211CC0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211CC0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211CC0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211CC0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211CC0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211CC0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211CC0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211CC0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211CC0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211CC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211CC0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211CC0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211CC0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211CC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211CC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211CC0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211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211CC0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211CC0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211CC0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211CC0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211CC0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211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211CC0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211CC0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211CC0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211CC0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211CC0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211CC0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211CC0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211CC0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211CC0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211CC0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211CC0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211CC0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211CC0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211CC0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211CC0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211CC0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211CC0"/>
  </w:style>
  <w:style w:type="character" w:customStyle="1" w:styleId="dynatree-icon1">
    <w:name w:val="dynatree-icon1"/>
    <w:basedOn w:val="a0"/>
    <w:rsid w:val="00211CC0"/>
  </w:style>
  <w:style w:type="paragraph" w:customStyle="1" w:styleId="confirmdialogheader1">
    <w:name w:val="confirmdialogheader1"/>
    <w:basedOn w:val="a"/>
    <w:rsid w:val="00211CC0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211CC0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211CC0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211CC0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211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211CC0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211CC0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211CC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Название1"/>
    <w:basedOn w:val="a"/>
    <w:rsid w:val="0021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91339">
          <w:marLeft w:val="0"/>
          <w:marRight w:val="0"/>
          <w:marTop w:val="16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34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008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020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67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377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122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6019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38</Pages>
  <Words>12972</Words>
  <Characters>73944</Characters>
  <Application>Microsoft Office Word</Application>
  <DocSecurity>0</DocSecurity>
  <Lines>616</Lines>
  <Paragraphs>173</Paragraphs>
  <ScaleCrop>false</ScaleCrop>
  <Company/>
  <LinksUpToDate>false</LinksUpToDate>
  <CharactersWithSpaces>86743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3</cp:revision>
  <dcterms:created xsi:type="dcterms:W3CDTF">2018-08-22T04:52:00Z</dcterms:created>
  <dcterms:modified xsi:type="dcterms:W3CDTF">2018-08-22T04:56:00Z</dcterms:modified>
</cp:coreProperties>
</file>